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741778" w:rsidTr="00741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1778" w:rsidRDefault="00741778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1778" w:rsidRDefault="007417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1778" w:rsidRDefault="007417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741778" w:rsidTr="007417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Default="007417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Pr="006D12B9" w:rsidRDefault="006D1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Forest and Tree Foundation</w:t>
            </w:r>
            <w:r w:rsidR="004D70D3">
              <w:rPr>
                <w:sz w:val="22"/>
                <w:szCs w:val="22"/>
              </w:rPr>
              <w:t xml:space="preserve"> (FT</w:t>
            </w:r>
            <w:r w:rsidR="004C7B7F">
              <w:rPr>
                <w:sz w:val="22"/>
                <w:szCs w:val="22"/>
              </w:rPr>
              <w:t>F</w:t>
            </w:r>
            <w:r w:rsidR="004D70D3">
              <w:rPr>
                <w:sz w:val="22"/>
                <w:szCs w:val="22"/>
              </w:rPr>
              <w:t>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Pr="006D12B9" w:rsidRDefault="006D1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Executive</w:t>
            </w:r>
          </w:p>
        </w:tc>
      </w:tr>
      <w:tr w:rsidR="00741778" w:rsidTr="007417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Default="007417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Pr="001D1BF8" w:rsidRDefault="00CA1630" w:rsidP="001D1B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1BF8">
              <w:rPr>
                <w:sz w:val="22"/>
                <w:szCs w:val="22"/>
              </w:rPr>
              <w:t>One of the leading independent forest conservation organisations</w:t>
            </w:r>
            <w:r w:rsidR="009C4EC3">
              <w:rPr>
                <w:sz w:val="22"/>
                <w:szCs w:val="22"/>
              </w:rPr>
              <w:t xml:space="preserve"> in the country</w:t>
            </w:r>
            <w:r w:rsidRPr="001D1BF8">
              <w:rPr>
                <w:sz w:val="22"/>
                <w:szCs w:val="22"/>
              </w:rPr>
              <w:t xml:space="preserve">, working to protect, enhance and restore </w:t>
            </w:r>
            <w:r w:rsidR="001D1BF8" w:rsidRPr="001D1BF8">
              <w:rPr>
                <w:sz w:val="22"/>
                <w:szCs w:val="22"/>
              </w:rPr>
              <w:t>indigenous</w:t>
            </w:r>
            <w:r w:rsidRPr="001D1BF8">
              <w:rPr>
                <w:sz w:val="22"/>
                <w:szCs w:val="22"/>
              </w:rPr>
              <w:t xml:space="preserve"> forests.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Pr="00B51BC5" w:rsidRDefault="005C5BC8" w:rsidP="00B51B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B51BC5">
              <w:rPr>
                <w:rFonts w:eastAsia="Times New Roman"/>
                <w:color w:val="auto"/>
                <w:sz w:val="22"/>
                <w:szCs w:val="22"/>
              </w:rPr>
              <w:t>You are an adventurou</w:t>
            </w:r>
            <w:r w:rsidR="009C4EC3">
              <w:rPr>
                <w:rFonts w:eastAsia="Times New Roman"/>
                <w:color w:val="auto"/>
                <w:sz w:val="22"/>
                <w:szCs w:val="22"/>
              </w:rPr>
              <w:t>s and passionate individual who</w:t>
            </w:r>
            <w:r w:rsidRPr="00B51BC5">
              <w:rPr>
                <w:rFonts w:eastAsia="Times New Roman"/>
                <w:color w:val="auto"/>
                <w:sz w:val="22"/>
                <w:szCs w:val="22"/>
              </w:rPr>
              <w:t xml:space="preserve"> enjoys all the benefits that indigenous forests bring to humanity. </w:t>
            </w:r>
          </w:p>
        </w:tc>
      </w:tr>
      <w:tr w:rsidR="00741778" w:rsidTr="007417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Default="007417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Pr="001D1BF8" w:rsidRDefault="001D1BF8" w:rsidP="001D1BF8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1BF8">
              <w:rPr>
                <w:sz w:val="22"/>
                <w:szCs w:val="22"/>
              </w:rPr>
              <w:t>Maximise economic incentives for establishing indigenous forests.</w:t>
            </w:r>
          </w:p>
          <w:p w:rsidR="001D1BF8" w:rsidRDefault="001D1BF8" w:rsidP="001D1BF8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1BF8">
              <w:rPr>
                <w:sz w:val="22"/>
                <w:szCs w:val="22"/>
              </w:rPr>
              <w:t>Encourage and faci</w:t>
            </w:r>
            <w:r w:rsidR="009C4EC3">
              <w:rPr>
                <w:sz w:val="22"/>
                <w:szCs w:val="22"/>
              </w:rPr>
              <w:t>litate knowledge-sharing among</w:t>
            </w:r>
            <w:r w:rsidRPr="001D1BF8">
              <w:rPr>
                <w:sz w:val="22"/>
                <w:szCs w:val="22"/>
              </w:rPr>
              <w:t xml:space="preserve"> stakeholde</w:t>
            </w:r>
            <w:r w:rsidR="005C5BC8">
              <w:rPr>
                <w:sz w:val="22"/>
                <w:szCs w:val="22"/>
              </w:rPr>
              <w:t>r</w:t>
            </w:r>
            <w:r w:rsidRPr="001D1BF8">
              <w:rPr>
                <w:sz w:val="22"/>
                <w:szCs w:val="22"/>
              </w:rPr>
              <w:t>s.</w:t>
            </w:r>
          </w:p>
          <w:p w:rsidR="00941FF4" w:rsidRDefault="00941FF4" w:rsidP="001D1BF8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Protect and enhance the </w:t>
            </w:r>
            <w:r w:rsidR="00630116">
              <w:rPr>
                <w:sz w:val="22"/>
                <w:szCs w:val="22"/>
              </w:rPr>
              <w:t xml:space="preserve">areas of </w:t>
            </w:r>
            <w:r>
              <w:rPr>
                <w:sz w:val="22"/>
                <w:szCs w:val="22"/>
              </w:rPr>
              <w:t>existing indigenous forest.</w:t>
            </w:r>
          </w:p>
          <w:p w:rsidR="00941FF4" w:rsidRPr="001D1BF8" w:rsidRDefault="00630116" w:rsidP="00630116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Increase </w:t>
            </w:r>
            <w:r w:rsidR="00941FF4">
              <w:rPr>
                <w:sz w:val="22"/>
                <w:szCs w:val="22"/>
              </w:rPr>
              <w:t>indigenous forest</w:t>
            </w:r>
            <w:r>
              <w:rPr>
                <w:sz w:val="22"/>
                <w:szCs w:val="22"/>
              </w:rPr>
              <w:t xml:space="preserve">ry </w:t>
            </w:r>
            <w:r w:rsidR="00941FF4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>thereby increase the</w:t>
            </w:r>
            <w:r w:rsidR="00941FF4">
              <w:rPr>
                <w:sz w:val="22"/>
                <w:szCs w:val="22"/>
              </w:rPr>
              <w:t xml:space="preserve"> biodiversity</w:t>
            </w:r>
            <w:r>
              <w:rPr>
                <w:sz w:val="22"/>
                <w:szCs w:val="22"/>
              </w:rPr>
              <w:t xml:space="preserve"> of associated flora and fauna</w:t>
            </w:r>
            <w:r w:rsidR="00941FF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Pr="00B51BC5" w:rsidRDefault="00B51BC5" w:rsidP="00B51BC5">
            <w:pPr>
              <w:pStyle w:val="ListParagraph"/>
              <w:numPr>
                <w:ilvl w:val="0"/>
                <w:numId w:val="46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B51BC5">
              <w:rPr>
                <w:rFonts w:eastAsia="Times New Roman"/>
                <w:color w:val="auto"/>
                <w:sz w:val="22"/>
                <w:szCs w:val="22"/>
              </w:rPr>
              <w:t>Restore indigenous forests</w:t>
            </w:r>
            <w:r w:rsidR="009C4EC3">
              <w:rPr>
                <w:rFonts w:eastAsia="Times New Roman"/>
                <w:color w:val="auto"/>
                <w:sz w:val="22"/>
                <w:szCs w:val="22"/>
              </w:rPr>
              <w:t xml:space="preserve"> to all ‘corners’ of the country</w:t>
            </w:r>
            <w:r w:rsidRPr="00B51BC5">
              <w:rPr>
                <w:rFonts w:eastAsia="Times New Roman"/>
                <w:color w:val="auto"/>
                <w:sz w:val="22"/>
                <w:szCs w:val="22"/>
              </w:rPr>
              <w:t xml:space="preserve"> along with their associated native species.</w:t>
            </w:r>
          </w:p>
          <w:p w:rsidR="00B51BC5" w:rsidRPr="00B51BC5" w:rsidRDefault="00B51BC5" w:rsidP="00B51BC5">
            <w:pPr>
              <w:pStyle w:val="ListParagraph"/>
              <w:numPr>
                <w:ilvl w:val="0"/>
                <w:numId w:val="46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51BC5">
              <w:rPr>
                <w:rFonts w:eastAsia="Times New Roman"/>
                <w:color w:val="auto"/>
                <w:sz w:val="22"/>
                <w:szCs w:val="22"/>
              </w:rPr>
              <w:t>Foster an appreciation of the many benefits of indigenous forests</w:t>
            </w:r>
            <w:r w:rsidR="008E521E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941FF4" w:rsidTr="007417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41FF4" w:rsidRDefault="00941FF4" w:rsidP="00941F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30116" w:rsidRPr="00B65055" w:rsidRDefault="00F25CC6" w:rsidP="00B650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65055">
              <w:rPr>
                <w:sz w:val="22"/>
                <w:szCs w:val="22"/>
              </w:rPr>
              <w:t>Protect and enhance the ecological and cultural heritage of indigenous forests.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41FF4" w:rsidRPr="000174F7" w:rsidRDefault="000174F7" w:rsidP="000174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F51628" wp14:editId="545FAA3D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2827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8D25A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-.85pt;margin-top:.2pt;width:109pt;height: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741778" w:rsidTr="007417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Default="007417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Pr="005C5BC8" w:rsidRDefault="005C5BC8" w:rsidP="00B63864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C5BC8">
              <w:rPr>
                <w:sz w:val="22"/>
                <w:szCs w:val="22"/>
              </w:rPr>
              <w:t>You have relationships with central and local government representatives</w:t>
            </w:r>
          </w:p>
          <w:p w:rsidR="005C5BC8" w:rsidRPr="001D1BF8" w:rsidRDefault="005C5BC8" w:rsidP="00B63864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C5BC8">
              <w:rPr>
                <w:sz w:val="22"/>
                <w:szCs w:val="22"/>
              </w:rPr>
              <w:t>You work closely with community groups and other environmental and forest-related NGOs.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Default="005C5B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42E617" wp14:editId="5881C5E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177278</wp:posOffset>
                      </wp:positionV>
                      <wp:extent cx="1384300" cy="311150"/>
                      <wp:effectExtent l="0" t="19050" r="44450" b="317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4D330" id="Right Arrow 2" o:spid="_x0000_s1026" type="#_x0000_t13" style="position:absolute;margin-left:-.35pt;margin-top:13.9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741778" w:rsidTr="007417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41778" w:rsidRDefault="007417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1778" w:rsidRDefault="00CA1630" w:rsidP="00CA1630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FTF has created the Funds for Forests</w:t>
            </w:r>
            <w:r w:rsidR="009C4EC3">
              <w:rPr>
                <w:sz w:val="22"/>
                <w:szCs w:val="22"/>
              </w:rPr>
              <w:t xml:space="preserve"> (</w:t>
            </w:r>
            <w:proofErr w:type="spellStart"/>
            <w:r w:rsidR="009C4EC3">
              <w:rPr>
                <w:sz w:val="22"/>
                <w:szCs w:val="22"/>
              </w:rPr>
              <w:t>FfF</w:t>
            </w:r>
            <w:proofErr w:type="spellEnd"/>
            <w:r w:rsidR="009C4EC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fund and has $5M in funding available for projects that aim to protect, enhance or restore </w:t>
            </w:r>
            <w:r w:rsidR="001D1BF8">
              <w:rPr>
                <w:sz w:val="22"/>
                <w:szCs w:val="22"/>
              </w:rPr>
              <w:t>indigenous</w:t>
            </w:r>
            <w:r>
              <w:rPr>
                <w:sz w:val="22"/>
                <w:szCs w:val="22"/>
              </w:rPr>
              <w:t xml:space="preserve"> forests.</w:t>
            </w:r>
          </w:p>
          <w:p w:rsidR="00CA1630" w:rsidRDefault="00CA1630" w:rsidP="001D1BF8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FTF also has advisors based in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 xml:space="preserve"> that can provide </w:t>
            </w:r>
            <w:r w:rsidR="001D1BF8">
              <w:rPr>
                <w:sz w:val="22"/>
                <w:szCs w:val="22"/>
              </w:rPr>
              <w:t>indigenous</w:t>
            </w:r>
            <w:r>
              <w:rPr>
                <w:sz w:val="22"/>
                <w:szCs w:val="22"/>
              </w:rPr>
              <w:t xml:space="preserve"> forest protection, enhancement or restoration advice.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1778" w:rsidRDefault="007417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bookmarkStart w:id="0" w:name="_GoBack"/>
          <w:bookmarkEnd w:id="0"/>
          <w:p w:rsidR="00741778" w:rsidRDefault="00B51B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711FAF" wp14:editId="7AD96BB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207010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2C6D9" id="Right Arrow 1" o:spid="_x0000_s1026" type="#_x0000_t13" style="position:absolute;margin-left:-1.1pt;margin-top:16.3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741778" w:rsidTr="007417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1778" w:rsidRDefault="007417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1778" w:rsidRPr="005C5BC8" w:rsidRDefault="00B638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C5BC8">
              <w:rPr>
                <w:sz w:val="22"/>
                <w:szCs w:val="22"/>
              </w:rPr>
              <w:t>You see an excellent opportunity to improve in</w:t>
            </w:r>
            <w:r w:rsidR="00B5377B">
              <w:rPr>
                <w:sz w:val="22"/>
                <w:szCs w:val="22"/>
              </w:rPr>
              <w:t>digenous forests in the County c</w:t>
            </w:r>
            <w:r w:rsidRPr="005C5BC8">
              <w:rPr>
                <w:sz w:val="22"/>
                <w:szCs w:val="22"/>
              </w:rPr>
              <w:t xml:space="preserve">atchment, </w:t>
            </w:r>
            <w:r w:rsidR="00B5377B">
              <w:rPr>
                <w:sz w:val="22"/>
                <w:szCs w:val="22"/>
              </w:rPr>
              <w:t>leading to better cultural, environmental, social and economic outcomes for residents.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1778" w:rsidRPr="00B51BC5" w:rsidRDefault="00B51B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are passionate about indigenous forests and see that there are multiple </w:t>
            </w:r>
            <w:r w:rsidR="007B3957">
              <w:rPr>
                <w:rFonts w:eastAsia="Times New Roman"/>
                <w:color w:val="auto"/>
                <w:sz w:val="22"/>
                <w:szCs w:val="22"/>
              </w:rPr>
              <w:t>opportunities in the County c</w:t>
            </w:r>
            <w:r>
              <w:rPr>
                <w:rFonts w:eastAsia="Times New Roman"/>
                <w:color w:val="auto"/>
                <w:sz w:val="22"/>
                <w:szCs w:val="22"/>
              </w:rPr>
              <w:t>atchment to expand indigenous forests. You recognise that there are significant financial barriers to exploi</w:t>
            </w:r>
            <w:r w:rsidR="007B3957">
              <w:rPr>
                <w:rFonts w:eastAsia="Times New Roman"/>
                <w:color w:val="auto"/>
                <w:sz w:val="22"/>
                <w:szCs w:val="22"/>
              </w:rPr>
              <w:t>ting these opportunities and believe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that the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FfF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fund can be put to good use.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E809A6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9A6" w:rsidRDefault="00E809A6">
      <w:r>
        <w:separator/>
      </w:r>
    </w:p>
  </w:endnote>
  <w:endnote w:type="continuationSeparator" w:id="0">
    <w:p w:rsidR="00E809A6" w:rsidRDefault="00E8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F20A7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9A6" w:rsidRDefault="00E809A6">
      <w:r>
        <w:separator/>
      </w:r>
    </w:p>
  </w:footnote>
  <w:footnote w:type="continuationSeparator" w:id="0">
    <w:p w:rsidR="00E809A6" w:rsidRDefault="00E80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9D" w:rsidRDefault="009D139D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  <w:lang w:eastAsia="en-NZ"/>
      </w:rPr>
      <w:drawing>
        <wp:inline distT="0" distB="0" distL="0" distR="0" wp14:anchorId="4A3CD6AF" wp14:editId="226FA65B">
          <wp:extent cx="1515110" cy="367030"/>
          <wp:effectExtent l="0" t="0" r="8890" b="0"/>
          <wp:docPr id="4" name="Picture 4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64D2EE9"/>
    <w:multiLevelType w:val="hybridMultilevel"/>
    <w:tmpl w:val="DEE2038A"/>
    <w:lvl w:ilvl="0" w:tplc="1409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6469D"/>
    <w:multiLevelType w:val="hybridMultilevel"/>
    <w:tmpl w:val="90848F30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9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83C3D"/>
    <w:multiLevelType w:val="hybridMultilevel"/>
    <w:tmpl w:val="2792699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8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4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D3BD0"/>
    <w:multiLevelType w:val="hybridMultilevel"/>
    <w:tmpl w:val="BD10924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12"/>
  </w:num>
  <w:num w:numId="4">
    <w:abstractNumId w:val="16"/>
  </w:num>
  <w:num w:numId="5">
    <w:abstractNumId w:val="41"/>
  </w:num>
  <w:num w:numId="6">
    <w:abstractNumId w:val="19"/>
  </w:num>
  <w:num w:numId="7">
    <w:abstractNumId w:val="24"/>
  </w:num>
  <w:num w:numId="8">
    <w:abstractNumId w:val="43"/>
  </w:num>
  <w:num w:numId="9">
    <w:abstractNumId w:val="11"/>
  </w:num>
  <w:num w:numId="10">
    <w:abstractNumId w:val="37"/>
  </w:num>
  <w:num w:numId="11">
    <w:abstractNumId w:val="28"/>
  </w:num>
  <w:num w:numId="12">
    <w:abstractNumId w:val="33"/>
  </w:num>
  <w:num w:numId="13">
    <w:abstractNumId w:val="22"/>
  </w:num>
  <w:num w:numId="14">
    <w:abstractNumId w:val="35"/>
  </w:num>
  <w:num w:numId="15">
    <w:abstractNumId w:val="21"/>
  </w:num>
  <w:num w:numId="16">
    <w:abstractNumId w:val="4"/>
  </w:num>
  <w:num w:numId="17">
    <w:abstractNumId w:val="45"/>
  </w:num>
  <w:num w:numId="18">
    <w:abstractNumId w:val="34"/>
  </w:num>
  <w:num w:numId="19">
    <w:abstractNumId w:val="32"/>
  </w:num>
  <w:num w:numId="20">
    <w:abstractNumId w:val="39"/>
  </w:num>
  <w:num w:numId="21">
    <w:abstractNumId w:val="9"/>
  </w:num>
  <w:num w:numId="22">
    <w:abstractNumId w:val="30"/>
  </w:num>
  <w:num w:numId="23">
    <w:abstractNumId w:val="27"/>
  </w:num>
  <w:num w:numId="24">
    <w:abstractNumId w:val="10"/>
  </w:num>
  <w:num w:numId="25">
    <w:abstractNumId w:val="2"/>
  </w:num>
  <w:num w:numId="26">
    <w:abstractNumId w:val="18"/>
  </w:num>
  <w:num w:numId="27">
    <w:abstractNumId w:val="15"/>
  </w:num>
  <w:num w:numId="28">
    <w:abstractNumId w:val="42"/>
  </w:num>
  <w:num w:numId="29">
    <w:abstractNumId w:val="47"/>
  </w:num>
  <w:num w:numId="30">
    <w:abstractNumId w:val="6"/>
  </w:num>
  <w:num w:numId="31">
    <w:abstractNumId w:val="44"/>
  </w:num>
  <w:num w:numId="32">
    <w:abstractNumId w:val="40"/>
  </w:num>
  <w:num w:numId="33">
    <w:abstractNumId w:val="31"/>
  </w:num>
  <w:num w:numId="34">
    <w:abstractNumId w:val="14"/>
  </w:num>
  <w:num w:numId="35">
    <w:abstractNumId w:val="36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0"/>
  </w:num>
  <w:num w:numId="38">
    <w:abstractNumId w:val="29"/>
  </w:num>
  <w:num w:numId="39">
    <w:abstractNumId w:val="38"/>
  </w:num>
  <w:num w:numId="40">
    <w:abstractNumId w:val="13"/>
  </w:num>
  <w:num w:numId="41">
    <w:abstractNumId w:val="3"/>
  </w:num>
  <w:num w:numId="42">
    <w:abstractNumId w:val="8"/>
  </w:num>
  <w:num w:numId="43">
    <w:abstractNumId w:val="5"/>
  </w:num>
  <w:num w:numId="44">
    <w:abstractNumId w:val="0"/>
  </w:num>
  <w:num w:numId="45">
    <w:abstractNumId w:val="7"/>
  </w:num>
  <w:num w:numId="46">
    <w:abstractNumId w:val="23"/>
  </w:num>
  <w:num w:numId="47">
    <w:abstractNumId w:val="46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9A6"/>
    <w:rsid w:val="000174F7"/>
    <w:rsid w:val="00112562"/>
    <w:rsid w:val="00141AAE"/>
    <w:rsid w:val="001761A2"/>
    <w:rsid w:val="001D1BF8"/>
    <w:rsid w:val="0026778B"/>
    <w:rsid w:val="004258F6"/>
    <w:rsid w:val="00436E4D"/>
    <w:rsid w:val="004C7B7F"/>
    <w:rsid w:val="004D70D3"/>
    <w:rsid w:val="005C5BC8"/>
    <w:rsid w:val="00612021"/>
    <w:rsid w:val="00630116"/>
    <w:rsid w:val="006D12B9"/>
    <w:rsid w:val="006F1B31"/>
    <w:rsid w:val="00741778"/>
    <w:rsid w:val="007A63C4"/>
    <w:rsid w:val="007B3957"/>
    <w:rsid w:val="008C311E"/>
    <w:rsid w:val="008D3B0E"/>
    <w:rsid w:val="008E521E"/>
    <w:rsid w:val="00941FF4"/>
    <w:rsid w:val="00966BD3"/>
    <w:rsid w:val="00990870"/>
    <w:rsid w:val="009C4EC3"/>
    <w:rsid w:val="009D139D"/>
    <w:rsid w:val="00A07C20"/>
    <w:rsid w:val="00B51BC5"/>
    <w:rsid w:val="00B5377B"/>
    <w:rsid w:val="00B63864"/>
    <w:rsid w:val="00B65055"/>
    <w:rsid w:val="00BA6379"/>
    <w:rsid w:val="00C65DA9"/>
    <w:rsid w:val="00C70354"/>
    <w:rsid w:val="00CA1630"/>
    <w:rsid w:val="00CA76DE"/>
    <w:rsid w:val="00D27F4F"/>
    <w:rsid w:val="00D32AF1"/>
    <w:rsid w:val="00DD47E4"/>
    <w:rsid w:val="00E809A6"/>
    <w:rsid w:val="00F20A78"/>
    <w:rsid w:val="00F25CC6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A72E4AC5-F4D0-4A3F-ADC4-F33674EE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778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741778"/>
    <w:pPr>
      <w:ind w:left="720"/>
      <w:contextualSpacing/>
    </w:pPr>
  </w:style>
  <w:style w:type="table" w:styleId="PlainTable4">
    <w:name w:val="Plain Table 4"/>
    <w:basedOn w:val="TableNormal"/>
    <w:uiPriority w:val="44"/>
    <w:rsid w:val="00741778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9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034F0-7EBD-47A7-99D1-0435AF75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27</cp:revision>
  <cp:lastPrinted>2017-10-31T21:32:00Z</cp:lastPrinted>
  <dcterms:created xsi:type="dcterms:W3CDTF">2017-09-18T03:23:00Z</dcterms:created>
  <dcterms:modified xsi:type="dcterms:W3CDTF">2018-10-31T01:27:00Z</dcterms:modified>
</cp:coreProperties>
</file>