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163618" w:rsidTr="001636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618" w:rsidRDefault="00163618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16361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2A74AE" w:rsidP="00BE0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Farmer Brown</w:t>
            </w:r>
            <w:r w:rsidR="00915F1D">
              <w:rPr>
                <w:sz w:val="22"/>
                <w:szCs w:val="22"/>
              </w:rPr>
              <w:t>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C16C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Farm Manager – </w:t>
            </w:r>
            <w:r w:rsidR="001C2DD2">
              <w:rPr>
                <w:rFonts w:eastAsia="Times New Roman"/>
                <w:color w:val="auto"/>
                <w:sz w:val="22"/>
                <w:szCs w:val="22"/>
              </w:rPr>
              <w:t>County C</w:t>
            </w:r>
            <w:r w:rsidR="00530B82">
              <w:rPr>
                <w:rFonts w:eastAsia="Times New Roman"/>
                <w:color w:val="auto"/>
                <w:sz w:val="22"/>
                <w:szCs w:val="22"/>
              </w:rPr>
              <w:t>atchment</w:t>
            </w:r>
            <w:bookmarkStart w:id="0" w:name="_GoBack"/>
            <w:bookmarkEnd w:id="0"/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32238E" w:rsidRDefault="00915F1D" w:rsidP="009140F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BE45E8" w:rsidRPr="00322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global farming company operating a large sheep and cattle</w:t>
            </w:r>
            <w:r w:rsidR="00F6747F">
              <w:rPr>
                <w:sz w:val="22"/>
                <w:szCs w:val="22"/>
              </w:rPr>
              <w:t xml:space="preserve"> farm in the County catchment.</w:t>
            </w:r>
          </w:p>
          <w:p w:rsidR="00BE45E8" w:rsidRPr="0032238E" w:rsidRDefault="008D538F" w:rsidP="009140F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F6747F">
              <w:rPr>
                <w:sz w:val="22"/>
                <w:szCs w:val="22"/>
              </w:rPr>
              <w:t>produce sheep, beef</w:t>
            </w:r>
            <w:r w:rsidR="00F14867">
              <w:rPr>
                <w:sz w:val="22"/>
                <w:szCs w:val="22"/>
              </w:rPr>
              <w:t>,</w:t>
            </w:r>
            <w:r w:rsidR="00F6747F">
              <w:rPr>
                <w:sz w:val="22"/>
                <w:szCs w:val="22"/>
              </w:rPr>
              <w:t xml:space="preserve"> and wool for the export and domestic markets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0B82" w:rsidRPr="00890A0F" w:rsidRDefault="002A74AE" w:rsidP="009140F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a non-indigenous </w:t>
            </w:r>
            <w:r w:rsidR="00530B82">
              <w:rPr>
                <w:sz w:val="22"/>
                <w:szCs w:val="22"/>
              </w:rPr>
              <w:t>farm manager</w:t>
            </w:r>
            <w:r w:rsidR="00530B82" w:rsidRPr="00890A0F">
              <w:rPr>
                <w:sz w:val="22"/>
                <w:szCs w:val="22"/>
              </w:rPr>
              <w:t xml:space="preserve"> living and working in the County catchment.</w:t>
            </w:r>
          </w:p>
          <w:p w:rsidR="00BE45E8" w:rsidRPr="002A74AE" w:rsidRDefault="002A74AE" w:rsidP="002A74AE">
            <w:pPr>
              <w:pStyle w:val="ListParagraph"/>
              <w:numPr>
                <w:ilvl w:val="0"/>
                <w:numId w:val="1"/>
              </w:numPr>
              <w:ind w:righ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</w:t>
            </w:r>
            <w:r w:rsidR="00530B82">
              <w:rPr>
                <w:sz w:val="22"/>
                <w:szCs w:val="22"/>
              </w:rPr>
              <w:t xml:space="preserve"> manage</w:t>
            </w:r>
            <w:r w:rsidR="00530B82" w:rsidRPr="00890A0F">
              <w:rPr>
                <w:sz w:val="22"/>
                <w:szCs w:val="22"/>
              </w:rPr>
              <w:t xml:space="preserve"> a small crew of wor</w:t>
            </w:r>
            <w:r>
              <w:rPr>
                <w:sz w:val="22"/>
                <w:szCs w:val="22"/>
              </w:rPr>
              <w:t>kers and</w:t>
            </w:r>
            <w:r w:rsidR="00530B82">
              <w:rPr>
                <w:sz w:val="22"/>
                <w:szCs w:val="22"/>
              </w:rPr>
              <w:t xml:space="preserve"> graze a large herd of sheep and cows</w:t>
            </w:r>
            <w:r w:rsidR="00530B82" w:rsidRPr="00890A0F">
              <w:rPr>
                <w:sz w:val="22"/>
                <w:szCs w:val="22"/>
              </w:rPr>
              <w:t xml:space="preserve"> on a</w:t>
            </w:r>
            <w:r w:rsidR="00530B82">
              <w:rPr>
                <w:sz w:val="22"/>
                <w:szCs w:val="22"/>
              </w:rPr>
              <w:t xml:space="preserve"> large</w:t>
            </w:r>
            <w:r w:rsidR="00530B82" w:rsidRPr="00890A0F">
              <w:rPr>
                <w:sz w:val="22"/>
                <w:szCs w:val="22"/>
              </w:rPr>
              <w:t xml:space="preserve"> block of land </w:t>
            </w:r>
            <w:r w:rsidR="00530B82">
              <w:rPr>
                <w:sz w:val="22"/>
                <w:szCs w:val="22"/>
              </w:rPr>
              <w:t>owned by Farmer Browns</w:t>
            </w:r>
            <w:r w:rsidR="00530B82" w:rsidRPr="00890A0F">
              <w:rPr>
                <w:sz w:val="22"/>
                <w:szCs w:val="22"/>
              </w:rPr>
              <w:t>.</w: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6B1C" w:rsidRPr="00154685" w:rsidRDefault="00154685" w:rsidP="009140F0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54685">
              <w:rPr>
                <w:sz w:val="22"/>
                <w:szCs w:val="22"/>
              </w:rPr>
              <w:t xml:space="preserve">To </w:t>
            </w:r>
            <w:r w:rsidR="00915F1D">
              <w:rPr>
                <w:sz w:val="22"/>
                <w:szCs w:val="22"/>
              </w:rPr>
              <w:t>enhance business growth opportunities</w:t>
            </w:r>
            <w:r w:rsidRPr="00154685">
              <w:rPr>
                <w:sz w:val="22"/>
                <w:szCs w:val="22"/>
              </w:rPr>
              <w:t xml:space="preserve"> and </w:t>
            </w:r>
            <w:r w:rsidR="00915F1D">
              <w:rPr>
                <w:sz w:val="22"/>
                <w:szCs w:val="22"/>
              </w:rPr>
              <w:t>expand</w:t>
            </w:r>
            <w:r w:rsidR="00173B33">
              <w:rPr>
                <w:sz w:val="22"/>
                <w:szCs w:val="22"/>
              </w:rPr>
              <w:t xml:space="preserve"> </w:t>
            </w:r>
            <w:r w:rsidR="00976B1C" w:rsidRPr="00154685">
              <w:rPr>
                <w:sz w:val="22"/>
                <w:szCs w:val="22"/>
              </w:rPr>
              <w:t>farm revenue streams</w:t>
            </w:r>
            <w:r w:rsidRPr="00154685">
              <w:rPr>
                <w:sz w:val="22"/>
                <w:szCs w:val="22"/>
              </w:rPr>
              <w:t>.</w:t>
            </w:r>
          </w:p>
          <w:p w:rsidR="0032238E" w:rsidRDefault="00E203E9" w:rsidP="009140F0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create high value produce</w:t>
            </w:r>
            <w:r w:rsidR="008F69C6">
              <w:rPr>
                <w:sz w:val="22"/>
                <w:szCs w:val="22"/>
              </w:rPr>
              <w:t xml:space="preserve"> that provides jobs</w:t>
            </w:r>
            <w:r>
              <w:rPr>
                <w:sz w:val="22"/>
                <w:szCs w:val="22"/>
              </w:rPr>
              <w:t>.</w:t>
            </w:r>
          </w:p>
          <w:p w:rsidR="0052665F" w:rsidRPr="008F69C6" w:rsidRDefault="00173B33" w:rsidP="009140F0">
            <w:pPr>
              <w:pStyle w:val="ListParagraph"/>
              <w:numPr>
                <w:ilvl w:val="0"/>
                <w:numId w:val="2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</w:t>
            </w:r>
            <w:r w:rsidR="00915F1D">
              <w:rPr>
                <w:sz w:val="22"/>
                <w:szCs w:val="22"/>
              </w:rPr>
              <w:t>reinvigorate the</w:t>
            </w:r>
            <w:r w:rsidR="0052665F">
              <w:rPr>
                <w:sz w:val="22"/>
                <w:szCs w:val="22"/>
              </w:rPr>
              <w:t xml:space="preserve"> </w:t>
            </w:r>
            <w:r w:rsidR="00915F1D">
              <w:rPr>
                <w:sz w:val="22"/>
                <w:szCs w:val="22"/>
              </w:rPr>
              <w:t>environment</w:t>
            </w:r>
            <w:r w:rsidR="0052665F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0B82" w:rsidRPr="005B1073" w:rsidRDefault="00530B82" w:rsidP="00B92B14">
            <w:pPr>
              <w:pStyle w:val="ListParagraph"/>
              <w:numPr>
                <w:ilvl w:val="0"/>
                <w:numId w:val="2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Make a living from the land.</w:t>
            </w:r>
          </w:p>
          <w:p w:rsidR="00E90114" w:rsidRPr="000F6B43" w:rsidRDefault="00530B82" w:rsidP="00B92B14">
            <w:pPr>
              <w:pStyle w:val="ListParagraph"/>
              <w:numPr>
                <w:ilvl w:val="0"/>
                <w:numId w:val="2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sz w:val="22"/>
                <w:szCs w:val="22"/>
              </w:rPr>
              <w:t>Help the company get the most from their land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A754D" w:rsidRDefault="00915F1D" w:rsidP="009140F0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Sustainability–protecting people, nature and profit.</w:t>
            </w:r>
          </w:p>
          <w:p w:rsidR="00CE4A0F" w:rsidRDefault="00CE4A0F" w:rsidP="009140F0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Innovative and trustworthy</w:t>
            </w:r>
          </w:p>
          <w:p w:rsidR="0032238E" w:rsidRPr="005D460F" w:rsidRDefault="005D460F" w:rsidP="009140F0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Producing h</w:t>
            </w:r>
            <w:r w:rsidR="00DA754D">
              <w:rPr>
                <w:sz w:val="22"/>
                <w:szCs w:val="22"/>
              </w:rPr>
              <w:t>igh value products</w:t>
            </w:r>
            <w:r w:rsidR="00944D43">
              <w:rPr>
                <w:sz w:val="22"/>
                <w:szCs w:val="22"/>
              </w:rPr>
              <w:t xml:space="preserve">, </w:t>
            </w:r>
            <w:r w:rsidR="006F25B2">
              <w:rPr>
                <w:sz w:val="22"/>
                <w:szCs w:val="22"/>
              </w:rPr>
              <w:t>quality jobs, accessible services</w:t>
            </w:r>
            <w:r w:rsidR="00173B33">
              <w:rPr>
                <w:sz w:val="22"/>
                <w:szCs w:val="22"/>
              </w:rPr>
              <w:t>,</w:t>
            </w:r>
            <w:r w:rsidR="006F25B2">
              <w:rPr>
                <w:sz w:val="22"/>
                <w:szCs w:val="22"/>
              </w:rPr>
              <w:t xml:space="preserve"> and a </w:t>
            </w:r>
            <w:r w:rsidR="00CE4A0F">
              <w:rPr>
                <w:sz w:val="22"/>
                <w:szCs w:val="22"/>
              </w:rPr>
              <w:t>vibrant</w:t>
            </w:r>
            <w:r w:rsidR="006F25B2">
              <w:rPr>
                <w:sz w:val="22"/>
                <w:szCs w:val="22"/>
              </w:rPr>
              <w:t xml:space="preserve"> landscape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0B82" w:rsidRPr="005B1073" w:rsidRDefault="00530B82" w:rsidP="00B92B14">
            <w:pPr>
              <w:pStyle w:val="ListParagraph"/>
              <w:numPr>
                <w:ilvl w:val="0"/>
                <w:numId w:val="4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Love for the land.</w:t>
            </w:r>
          </w:p>
          <w:p w:rsidR="00530B82" w:rsidRPr="005B1073" w:rsidRDefault="00530B82" w:rsidP="00B92B14">
            <w:pPr>
              <w:pStyle w:val="ListParagraph"/>
              <w:numPr>
                <w:ilvl w:val="0"/>
                <w:numId w:val="4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Self-sufficiency (making your own way).</w:t>
            </w:r>
          </w:p>
          <w:p w:rsidR="00E90114" w:rsidRPr="00E90114" w:rsidRDefault="00530B82" w:rsidP="00B92B14">
            <w:pPr>
              <w:pStyle w:val="ListParagraph"/>
              <w:numPr>
                <w:ilvl w:val="0"/>
                <w:numId w:val="4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Hard work brings rewards</w:t>
            </w:r>
            <w:r w:rsidR="00E90114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173B33" w:rsidRDefault="00CE4A0F" w:rsidP="009140F0">
            <w:pPr>
              <w:pStyle w:val="ListParagraph"/>
              <w:numPr>
                <w:ilvl w:val="0"/>
                <w:numId w:val="3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 headquarters</w:t>
            </w:r>
            <w:r w:rsidR="000B126F">
              <w:rPr>
                <w:sz w:val="22"/>
                <w:szCs w:val="22"/>
              </w:rPr>
              <w:t>.</w:t>
            </w:r>
          </w:p>
          <w:p w:rsidR="00173B33" w:rsidRDefault="000A219E" w:rsidP="009140F0">
            <w:pPr>
              <w:pStyle w:val="ListParagraph"/>
              <w:numPr>
                <w:ilvl w:val="0"/>
                <w:numId w:val="3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Farming sector players (</w:t>
            </w:r>
            <w:r w:rsidR="00D57EDE">
              <w:rPr>
                <w:sz w:val="22"/>
                <w:szCs w:val="22"/>
              </w:rPr>
              <w:t xml:space="preserve">meat and wool sector organisations, </w:t>
            </w:r>
            <w:r>
              <w:rPr>
                <w:sz w:val="22"/>
                <w:szCs w:val="22"/>
              </w:rPr>
              <w:t xml:space="preserve">advisors, </w:t>
            </w:r>
            <w:r w:rsidR="00D55DBA">
              <w:rPr>
                <w:sz w:val="22"/>
                <w:szCs w:val="22"/>
              </w:rPr>
              <w:t>customers,</w:t>
            </w:r>
            <w:r w:rsidR="000B126F">
              <w:rPr>
                <w:sz w:val="22"/>
                <w:szCs w:val="22"/>
              </w:rPr>
              <w:t xml:space="preserve"> local and central government</w:t>
            </w:r>
            <w:r w:rsidR="00F14867">
              <w:rPr>
                <w:sz w:val="22"/>
                <w:szCs w:val="22"/>
              </w:rPr>
              <w:t>,</w:t>
            </w:r>
            <w:r w:rsidR="000B126F">
              <w:rPr>
                <w:sz w:val="22"/>
                <w:szCs w:val="22"/>
              </w:rPr>
              <w:t xml:space="preserve"> etc.)</w:t>
            </w:r>
            <w:r w:rsidR="00F14867">
              <w:rPr>
                <w:sz w:val="22"/>
                <w:szCs w:val="22"/>
              </w:rPr>
              <w:t>.</w:t>
            </w:r>
          </w:p>
          <w:p w:rsidR="00E90114" w:rsidRPr="0032238E" w:rsidRDefault="00173B33" w:rsidP="009140F0">
            <w:pPr>
              <w:pStyle w:val="ListParagraph"/>
              <w:numPr>
                <w:ilvl w:val="0"/>
                <w:numId w:val="3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Neighbours.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0B82" w:rsidRPr="002A74AE" w:rsidRDefault="00530B82" w:rsidP="00B92B14">
            <w:pPr>
              <w:pStyle w:val="ListParagraph"/>
              <w:numPr>
                <w:ilvl w:val="0"/>
                <w:numId w:val="3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A74AE">
              <w:rPr>
                <w:sz w:val="22"/>
                <w:szCs w:val="22"/>
              </w:rPr>
              <w:t>You are familiar with various government staff, including representatives from Eastern Regional Council (ERC) and the Department of Rural Affairs (DRA).</w:t>
            </w:r>
          </w:p>
          <w:p w:rsidR="00CE4A0F" w:rsidRPr="00E90114" w:rsidRDefault="00530B82" w:rsidP="00B92B14">
            <w:pPr>
              <w:pStyle w:val="ListParagraph"/>
              <w:numPr>
                <w:ilvl w:val="0"/>
                <w:numId w:val="3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61B8A">
              <w:rPr>
                <w:sz w:val="22"/>
                <w:szCs w:val="22"/>
              </w:rPr>
              <w:t>Y</w:t>
            </w:r>
            <w:r w:rsidR="002A74AE">
              <w:rPr>
                <w:sz w:val="22"/>
                <w:szCs w:val="22"/>
              </w:rPr>
              <w:t xml:space="preserve">ou keep in contact with other farmers in the catchment through your personal networks and the </w:t>
            </w:r>
            <w:proofErr w:type="spellStart"/>
            <w:r w:rsidR="002A74AE">
              <w:rPr>
                <w:sz w:val="22"/>
                <w:szCs w:val="22"/>
              </w:rPr>
              <w:t>Farmers</w:t>
            </w:r>
            <w:proofErr w:type="spellEnd"/>
            <w:r w:rsidR="002A74AE">
              <w:rPr>
                <w:sz w:val="22"/>
                <w:szCs w:val="22"/>
              </w:rPr>
              <w:t xml:space="preserve"> Federation</w:t>
            </w:r>
            <w:r w:rsidR="0014605C">
              <w:rPr>
                <w:sz w:val="22"/>
                <w:szCs w:val="22"/>
              </w:rPr>
              <w:t xml:space="preserve"> (FF)</w:t>
            </w:r>
            <w:r w:rsidR="002A74AE">
              <w:rPr>
                <w:sz w:val="22"/>
                <w:szCs w:val="22"/>
              </w:rPr>
              <w:t>.</w:t>
            </w:r>
            <w:r w:rsidRPr="00861B8A">
              <w:rPr>
                <w:sz w:val="22"/>
                <w:szCs w:val="22"/>
              </w:rPr>
              <w:t xml:space="preserve"> 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5E8" w:rsidRDefault="00E90114" w:rsidP="009140F0">
            <w:pPr>
              <w:pStyle w:val="ListParagraph"/>
              <w:numPr>
                <w:ilvl w:val="0"/>
                <w:numId w:val="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</w:t>
            </w:r>
            <w:r w:rsidR="00C1176B">
              <w:rPr>
                <w:sz w:val="22"/>
                <w:szCs w:val="22"/>
              </w:rPr>
              <w:t>r profitability is $</w:t>
            </w:r>
            <w:r w:rsidR="005D460F">
              <w:rPr>
                <w:sz w:val="22"/>
                <w:szCs w:val="22"/>
              </w:rPr>
              <w:t>5M</w:t>
            </w:r>
            <w:r>
              <w:rPr>
                <w:sz w:val="22"/>
                <w:szCs w:val="22"/>
              </w:rPr>
              <w:t>.</w:t>
            </w:r>
          </w:p>
          <w:p w:rsidR="00E90114" w:rsidRPr="0032238E" w:rsidRDefault="0076432B" w:rsidP="009140F0">
            <w:pPr>
              <w:pStyle w:val="ListParagraph"/>
              <w:numPr>
                <w:ilvl w:val="0"/>
                <w:numId w:val="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$0.2M</w:t>
            </w:r>
            <w:r w:rsidR="008F69C6">
              <w:rPr>
                <w:sz w:val="22"/>
                <w:szCs w:val="22"/>
              </w:rPr>
              <w:t xml:space="preserve"> of </w:t>
            </w:r>
            <w:r w:rsidR="00B92B14">
              <w:rPr>
                <w:sz w:val="22"/>
                <w:szCs w:val="22"/>
              </w:rPr>
              <w:t xml:space="preserve">your </w:t>
            </w:r>
            <w:r w:rsidR="008F69C6">
              <w:rPr>
                <w:sz w:val="22"/>
                <w:szCs w:val="22"/>
              </w:rPr>
              <w:t xml:space="preserve">operating budget </w:t>
            </w:r>
            <w:r w:rsidR="0052665F">
              <w:rPr>
                <w:sz w:val="22"/>
                <w:szCs w:val="22"/>
              </w:rPr>
              <w:t xml:space="preserve">is </w:t>
            </w:r>
            <w:r w:rsidR="00F14867">
              <w:rPr>
                <w:sz w:val="22"/>
                <w:szCs w:val="22"/>
              </w:rPr>
              <w:t>for erosion control,</w:t>
            </w:r>
            <w:r w:rsidR="000B126F">
              <w:rPr>
                <w:sz w:val="22"/>
                <w:szCs w:val="22"/>
              </w:rPr>
              <w:t xml:space="preserve"> </w:t>
            </w:r>
            <w:r w:rsidR="00D56B6E">
              <w:rPr>
                <w:sz w:val="22"/>
                <w:szCs w:val="22"/>
              </w:rPr>
              <w:t>includ</w:t>
            </w:r>
            <w:r w:rsidR="00F14867">
              <w:rPr>
                <w:sz w:val="22"/>
                <w:szCs w:val="22"/>
              </w:rPr>
              <w:t>ing</w:t>
            </w:r>
            <w:r w:rsidR="008F69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 w:rsidR="008F69C6">
              <w:rPr>
                <w:sz w:val="22"/>
                <w:szCs w:val="22"/>
              </w:rPr>
              <w:t>stablish</w:t>
            </w:r>
            <w:r w:rsidR="00F14867">
              <w:rPr>
                <w:sz w:val="22"/>
                <w:szCs w:val="22"/>
              </w:rPr>
              <w:t>ing</w:t>
            </w:r>
            <w:r w:rsidR="008F69C6">
              <w:rPr>
                <w:sz w:val="22"/>
                <w:szCs w:val="22"/>
              </w:rPr>
              <w:t xml:space="preserve"> riparian strips</w:t>
            </w:r>
            <w:r w:rsidR="00B92B14">
              <w:rPr>
                <w:sz w:val="22"/>
                <w:szCs w:val="22"/>
              </w:rPr>
              <w:t xml:space="preserve"> (plantings around water</w:t>
            </w:r>
            <w:r w:rsidR="00D56B6E">
              <w:rPr>
                <w:sz w:val="22"/>
                <w:szCs w:val="22"/>
              </w:rPr>
              <w:t>ways</w:t>
            </w:r>
            <w:r w:rsidR="00442170">
              <w:rPr>
                <w:sz w:val="22"/>
                <w:szCs w:val="22"/>
              </w:rPr>
              <w:t xml:space="preserve"> that stabilise the soil</w:t>
            </w:r>
            <w:r w:rsidR="00D56B6E">
              <w:rPr>
                <w:sz w:val="22"/>
                <w:szCs w:val="22"/>
              </w:rPr>
              <w:t>)</w:t>
            </w:r>
            <w:r w:rsidR="008F69C6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0B82" w:rsidRPr="00EF36B2" w:rsidRDefault="00530B82" w:rsidP="00B92B14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>You’re in contact with a large network o</w:t>
            </w:r>
            <w:r w:rsidR="002A74AE">
              <w:rPr>
                <w:sz w:val="22"/>
                <w:szCs w:val="22"/>
              </w:rPr>
              <w:t>f farmers across the country</w:t>
            </w:r>
            <w:r w:rsidRPr="00EF36B2">
              <w:rPr>
                <w:sz w:val="22"/>
                <w:szCs w:val="22"/>
              </w:rPr>
              <w:t>.</w:t>
            </w:r>
          </w:p>
          <w:p w:rsidR="00530B82" w:rsidRPr="00EF36B2" w:rsidRDefault="00530B82" w:rsidP="00B92B14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>Staff from ERC and DRA are able to provide some information and advice on matters relating to the management of your land.</w:t>
            </w:r>
          </w:p>
          <w:p w:rsidR="00BE45E8" w:rsidRPr="00530B82" w:rsidRDefault="00530B82" w:rsidP="00B92B14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B82">
              <w:rPr>
                <w:sz w:val="22"/>
                <w:szCs w:val="22"/>
              </w:rPr>
              <w:t>You draw on your own hands-on experience working on your farm to make decisions around ecology and land-use.</w: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32238E" w:rsidRDefault="00154685" w:rsidP="00574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</w:t>
            </w:r>
            <w:r w:rsidR="005D460F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aim </w:t>
            </w:r>
            <w:r w:rsidR="005D460F">
              <w:rPr>
                <w:sz w:val="22"/>
                <w:szCs w:val="22"/>
              </w:rPr>
              <w:t xml:space="preserve">is </w:t>
            </w:r>
            <w:r>
              <w:rPr>
                <w:sz w:val="22"/>
                <w:szCs w:val="22"/>
              </w:rPr>
              <w:t>t</w:t>
            </w:r>
            <w:r w:rsidR="00976B1C">
              <w:rPr>
                <w:sz w:val="22"/>
                <w:szCs w:val="22"/>
              </w:rPr>
              <w:t xml:space="preserve">o extract greater value and </w:t>
            </w:r>
            <w:r w:rsidR="005D460F">
              <w:rPr>
                <w:sz w:val="22"/>
                <w:szCs w:val="22"/>
              </w:rPr>
              <w:t xml:space="preserve">to </w:t>
            </w:r>
            <w:r w:rsidR="00976B1C">
              <w:rPr>
                <w:sz w:val="22"/>
                <w:szCs w:val="22"/>
              </w:rPr>
              <w:t xml:space="preserve">reduce </w:t>
            </w:r>
            <w:r w:rsidR="00037F66">
              <w:rPr>
                <w:sz w:val="22"/>
                <w:szCs w:val="22"/>
              </w:rPr>
              <w:t xml:space="preserve">your </w:t>
            </w:r>
            <w:r w:rsidR="00976B1C">
              <w:rPr>
                <w:sz w:val="22"/>
                <w:szCs w:val="22"/>
              </w:rPr>
              <w:t>impact on</w:t>
            </w:r>
            <w:r w:rsidR="00013728">
              <w:rPr>
                <w:sz w:val="22"/>
                <w:szCs w:val="22"/>
              </w:rPr>
              <w:t xml:space="preserve"> the environment</w:t>
            </w:r>
            <w:r w:rsidR="00E90114">
              <w:rPr>
                <w:sz w:val="22"/>
                <w:szCs w:val="22"/>
              </w:rPr>
              <w:t>.</w:t>
            </w:r>
            <w:r w:rsidR="00505804">
              <w:rPr>
                <w:sz w:val="22"/>
                <w:szCs w:val="22"/>
              </w:rPr>
              <w:t xml:space="preserve"> You are mindful of the criticism directed at the farming sector</w:t>
            </w:r>
            <w:r w:rsidR="006E6FE7">
              <w:rPr>
                <w:sz w:val="22"/>
                <w:szCs w:val="22"/>
              </w:rPr>
              <w:t xml:space="preserve"> and how this could impact your social </w:t>
            </w:r>
            <w:r w:rsidR="00505804">
              <w:rPr>
                <w:sz w:val="22"/>
                <w:szCs w:val="22"/>
              </w:rPr>
              <w:t>licence to operate.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E90114" w:rsidRDefault="00530B82" w:rsidP="00C11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E313B">
              <w:rPr>
                <w:sz w:val="22"/>
                <w:szCs w:val="22"/>
              </w:rPr>
              <w:t>You’re concerned about the potential effects of any changes to land-use management in the County catchment. You’re worried about the impacts of the erosion but ultimately want to ensure that you can continue doing what you do best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163618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618" w:rsidRDefault="00163618">
      <w:r>
        <w:separator/>
      </w:r>
    </w:p>
  </w:endnote>
  <w:endnote w:type="continuationSeparator" w:id="0">
    <w:p w:rsidR="00163618" w:rsidRDefault="0016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16C6D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16C6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618" w:rsidRDefault="00163618">
      <w:r>
        <w:separator/>
      </w:r>
    </w:p>
  </w:footnote>
  <w:footnote w:type="continuationSeparator" w:id="0">
    <w:p w:rsidR="00163618" w:rsidRDefault="00163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8D1" w:rsidRDefault="007C08D1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  <w:lang w:eastAsia="en-NZ"/>
      </w:rPr>
      <w:drawing>
        <wp:inline distT="0" distB="0" distL="0" distR="0" wp14:anchorId="595106C4" wp14:editId="2BBB6D97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2E4B"/>
    <w:multiLevelType w:val="hybridMultilevel"/>
    <w:tmpl w:val="00B6ADE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B27C6"/>
    <w:multiLevelType w:val="hybridMultilevel"/>
    <w:tmpl w:val="67B26D54"/>
    <w:lvl w:ilvl="0" w:tplc="1409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 w15:restartNumberingAfterBreak="0">
    <w:nsid w:val="35BA5ABB"/>
    <w:multiLevelType w:val="hybridMultilevel"/>
    <w:tmpl w:val="8F7C229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742E"/>
    <w:multiLevelType w:val="hybridMultilevel"/>
    <w:tmpl w:val="CAD4C05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9063C"/>
    <w:multiLevelType w:val="hybridMultilevel"/>
    <w:tmpl w:val="A13AD4FA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18"/>
    <w:rsid w:val="00013728"/>
    <w:rsid w:val="00037F66"/>
    <w:rsid w:val="000602B0"/>
    <w:rsid w:val="000A219E"/>
    <w:rsid w:val="000B126F"/>
    <w:rsid w:val="000B3BF5"/>
    <w:rsid w:val="000E78D6"/>
    <w:rsid w:val="000F6B43"/>
    <w:rsid w:val="00141AAE"/>
    <w:rsid w:val="0014605C"/>
    <w:rsid w:val="00154685"/>
    <w:rsid w:val="00163618"/>
    <w:rsid w:val="00171C1C"/>
    <w:rsid w:val="00173B33"/>
    <w:rsid w:val="001761A2"/>
    <w:rsid w:val="00182E7A"/>
    <w:rsid w:val="001C2DD2"/>
    <w:rsid w:val="001F5E75"/>
    <w:rsid w:val="00295F14"/>
    <w:rsid w:val="002A74AE"/>
    <w:rsid w:val="0032238E"/>
    <w:rsid w:val="004258F6"/>
    <w:rsid w:val="00436E4D"/>
    <w:rsid w:val="00442170"/>
    <w:rsid w:val="00495E11"/>
    <w:rsid w:val="00505804"/>
    <w:rsid w:val="005245BE"/>
    <w:rsid w:val="0052665F"/>
    <w:rsid w:val="00530B82"/>
    <w:rsid w:val="00535206"/>
    <w:rsid w:val="005617CE"/>
    <w:rsid w:val="00574DD9"/>
    <w:rsid w:val="00596883"/>
    <w:rsid w:val="005A6AA2"/>
    <w:rsid w:val="005D460F"/>
    <w:rsid w:val="006A35B0"/>
    <w:rsid w:val="006E6FE7"/>
    <w:rsid w:val="006F25B2"/>
    <w:rsid w:val="0076432B"/>
    <w:rsid w:val="00791920"/>
    <w:rsid w:val="00792A62"/>
    <w:rsid w:val="007A63C4"/>
    <w:rsid w:val="007C08D1"/>
    <w:rsid w:val="008B2E52"/>
    <w:rsid w:val="008C311E"/>
    <w:rsid w:val="008D3B0E"/>
    <w:rsid w:val="008D538F"/>
    <w:rsid w:val="008F69C6"/>
    <w:rsid w:val="009140F0"/>
    <w:rsid w:val="00915F1D"/>
    <w:rsid w:val="00944D43"/>
    <w:rsid w:val="00963410"/>
    <w:rsid w:val="00966BD3"/>
    <w:rsid w:val="00976B1C"/>
    <w:rsid w:val="009D103F"/>
    <w:rsid w:val="00A07C20"/>
    <w:rsid w:val="00AD52F6"/>
    <w:rsid w:val="00B717B1"/>
    <w:rsid w:val="00B72209"/>
    <w:rsid w:val="00B92B14"/>
    <w:rsid w:val="00BA6379"/>
    <w:rsid w:val="00BE08AE"/>
    <w:rsid w:val="00BE45E8"/>
    <w:rsid w:val="00C1176B"/>
    <w:rsid w:val="00C16C6D"/>
    <w:rsid w:val="00C65DA9"/>
    <w:rsid w:val="00C70354"/>
    <w:rsid w:val="00CA76DE"/>
    <w:rsid w:val="00CE4A0F"/>
    <w:rsid w:val="00D27F4F"/>
    <w:rsid w:val="00D55DBA"/>
    <w:rsid w:val="00D56B6E"/>
    <w:rsid w:val="00D57EDE"/>
    <w:rsid w:val="00D74AF4"/>
    <w:rsid w:val="00DA754D"/>
    <w:rsid w:val="00DD47E4"/>
    <w:rsid w:val="00DE093D"/>
    <w:rsid w:val="00E203E9"/>
    <w:rsid w:val="00E80E27"/>
    <w:rsid w:val="00E90114"/>
    <w:rsid w:val="00EC2E97"/>
    <w:rsid w:val="00F14867"/>
    <w:rsid w:val="00F167E1"/>
    <w:rsid w:val="00F6747F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chartTrackingRefBased/>
  <w15:docId w15:val="{8EB7177E-5F40-4BFF-AB9C-CEFDA503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618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customStyle="1" w:styleId="Figurecaption">
    <w:name w:val="Figur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rFonts w:eastAsia="Times New Roman" w:cs="Times New Roman"/>
      <w:b/>
      <w:bCs/>
      <w:color w:val="auto"/>
      <w:sz w:val="32"/>
      <w:lang w:val="en-GB" w:eastAsia="en-US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163618"/>
    <w:pPr>
      <w:ind w:left="720"/>
      <w:contextualSpacing/>
    </w:pPr>
  </w:style>
  <w:style w:type="table" w:styleId="PlainTable4">
    <w:name w:val="Plain Table 4"/>
    <w:basedOn w:val="TableNormal"/>
    <w:uiPriority w:val="44"/>
    <w:rsid w:val="00163618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3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45AD-E7A7-40BA-B095-53CF7853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391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</cp:revision>
  <cp:lastPrinted>2018-09-03T22:14:00Z</cp:lastPrinted>
  <dcterms:created xsi:type="dcterms:W3CDTF">2018-09-03T23:23:00Z</dcterms:created>
  <dcterms:modified xsi:type="dcterms:W3CDTF">2018-10-31T02:34:00Z</dcterms:modified>
</cp:coreProperties>
</file>